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88E" w:rsidRDefault="006D10F8" w:rsidP="00910B18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</w:pPr>
      <w:bookmarkStart w:id="0" w:name="_GoBack"/>
      <w:bookmarkEnd w:id="0"/>
      <w:r>
        <w:t xml:space="preserve">On 21 </w:t>
      </w:r>
      <w:r>
        <w:rPr>
          <w:spacing w:val="-4"/>
        </w:rPr>
        <w:t xml:space="preserve">April </w:t>
      </w:r>
      <w:r>
        <w:rPr>
          <w:spacing w:val="-3"/>
        </w:rPr>
        <w:t xml:space="preserve">2015, </w:t>
      </w:r>
      <w:r>
        <w:rPr>
          <w:spacing w:val="-4"/>
        </w:rPr>
        <w:t xml:space="preserve">Government announced funding </w:t>
      </w:r>
      <w:r>
        <w:rPr>
          <w:spacing w:val="-3"/>
        </w:rPr>
        <w:t xml:space="preserve">of $11.8 million </w:t>
      </w:r>
      <w:r>
        <w:rPr>
          <w:spacing w:val="-4"/>
        </w:rPr>
        <w:t xml:space="preserve">(over </w:t>
      </w:r>
      <w:r>
        <w:t xml:space="preserve">four </w:t>
      </w:r>
      <w:r>
        <w:rPr>
          <w:spacing w:val="-4"/>
        </w:rPr>
        <w:t xml:space="preserve">years) </w:t>
      </w:r>
      <w:r>
        <w:t xml:space="preserve">to </w:t>
      </w:r>
      <w:r>
        <w:rPr>
          <w:spacing w:val="-3"/>
        </w:rPr>
        <w:t xml:space="preserve">establish two, four bed youth </w:t>
      </w:r>
      <w:r>
        <w:rPr>
          <w:spacing w:val="-4"/>
        </w:rPr>
        <w:t xml:space="preserve">residential </w:t>
      </w:r>
      <w:r>
        <w:t xml:space="preserve">and </w:t>
      </w:r>
      <w:r>
        <w:rPr>
          <w:spacing w:val="-4"/>
        </w:rPr>
        <w:t xml:space="preserve">rehabilitation </w:t>
      </w:r>
      <w:r>
        <w:rPr>
          <w:spacing w:val="-3"/>
        </w:rPr>
        <w:t xml:space="preserve">units </w:t>
      </w:r>
      <w:r>
        <w:rPr>
          <w:spacing w:val="-4"/>
        </w:rPr>
        <w:t xml:space="preserve">(YRRUs) </w:t>
      </w:r>
      <w:r>
        <w:rPr>
          <w:spacing w:val="-3"/>
        </w:rPr>
        <w:t xml:space="preserve">and family </w:t>
      </w:r>
      <w:r>
        <w:rPr>
          <w:spacing w:val="-4"/>
        </w:rPr>
        <w:t xml:space="preserve">accommodation </w:t>
      </w:r>
      <w:r>
        <w:t>in</w:t>
      </w:r>
      <w:r>
        <w:rPr>
          <w:spacing w:val="2"/>
        </w:rPr>
        <w:t xml:space="preserve"> </w:t>
      </w:r>
      <w:r>
        <w:rPr>
          <w:spacing w:val="-4"/>
        </w:rPr>
        <w:t>Townsville.</w:t>
      </w:r>
    </w:p>
    <w:p w:rsidR="0041188E" w:rsidRDefault="006D10F8" w:rsidP="00910B18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</w:pPr>
      <w:r>
        <w:t xml:space="preserve">The </w:t>
      </w:r>
      <w:r>
        <w:rPr>
          <w:spacing w:val="-3"/>
        </w:rPr>
        <w:t xml:space="preserve">two </w:t>
      </w:r>
      <w:r>
        <w:rPr>
          <w:spacing w:val="-4"/>
        </w:rPr>
        <w:t xml:space="preserve">YRRUs </w:t>
      </w:r>
      <w:r>
        <w:rPr>
          <w:spacing w:val="-3"/>
        </w:rPr>
        <w:t xml:space="preserve">opened in January </w:t>
      </w:r>
      <w:r>
        <w:t xml:space="preserve">and </w:t>
      </w:r>
      <w:r>
        <w:rPr>
          <w:spacing w:val="-3"/>
        </w:rPr>
        <w:t xml:space="preserve">March </w:t>
      </w:r>
      <w:r>
        <w:rPr>
          <w:spacing w:val="-4"/>
        </w:rPr>
        <w:t xml:space="preserve">2016 </w:t>
      </w:r>
      <w:r>
        <w:t xml:space="preserve">to </w:t>
      </w:r>
      <w:r>
        <w:rPr>
          <w:spacing w:val="-4"/>
        </w:rPr>
        <w:t xml:space="preserve">provide clinical </w:t>
      </w:r>
      <w:r>
        <w:t xml:space="preserve">and </w:t>
      </w:r>
      <w:r>
        <w:rPr>
          <w:spacing w:val="-4"/>
        </w:rPr>
        <w:t xml:space="preserve">psychosocial support </w:t>
      </w:r>
      <w:r>
        <w:t xml:space="preserve">to a </w:t>
      </w:r>
      <w:r>
        <w:rPr>
          <w:spacing w:val="-4"/>
        </w:rPr>
        <w:t xml:space="preserve">young </w:t>
      </w:r>
      <w:r>
        <w:rPr>
          <w:spacing w:val="-3"/>
        </w:rPr>
        <w:t xml:space="preserve">person </w:t>
      </w:r>
      <w:r>
        <w:rPr>
          <w:spacing w:val="-4"/>
        </w:rPr>
        <w:t xml:space="preserve">aged </w:t>
      </w:r>
      <w:r>
        <w:rPr>
          <w:spacing w:val="-3"/>
        </w:rPr>
        <w:t xml:space="preserve">16-21 years with </w:t>
      </w:r>
      <w:r>
        <w:rPr>
          <w:spacing w:val="-4"/>
        </w:rPr>
        <w:t xml:space="preserve">severe, </w:t>
      </w:r>
      <w:r>
        <w:rPr>
          <w:spacing w:val="-3"/>
        </w:rPr>
        <w:t xml:space="preserve">complex  and  </w:t>
      </w:r>
      <w:r>
        <w:rPr>
          <w:spacing w:val="-4"/>
        </w:rPr>
        <w:t xml:space="preserve">persistent </w:t>
      </w:r>
      <w:r>
        <w:rPr>
          <w:spacing w:val="-3"/>
        </w:rPr>
        <w:t xml:space="preserve">mental </w:t>
      </w:r>
      <w:r>
        <w:rPr>
          <w:spacing w:val="-4"/>
        </w:rPr>
        <w:t xml:space="preserve">illness medium </w:t>
      </w:r>
      <w:r>
        <w:t xml:space="preserve">to </w:t>
      </w:r>
      <w:r>
        <w:rPr>
          <w:spacing w:val="-4"/>
        </w:rPr>
        <w:t xml:space="preserve">long </w:t>
      </w:r>
      <w:r>
        <w:rPr>
          <w:spacing w:val="-3"/>
        </w:rPr>
        <w:t xml:space="preserve">term </w:t>
      </w:r>
      <w:r>
        <w:rPr>
          <w:spacing w:val="-4"/>
        </w:rPr>
        <w:t xml:space="preserve">supported accommodation </w:t>
      </w:r>
      <w:r>
        <w:rPr>
          <w:spacing w:val="-3"/>
        </w:rPr>
        <w:t xml:space="preserve">(up </w:t>
      </w:r>
      <w:r>
        <w:t xml:space="preserve">to 1 </w:t>
      </w:r>
      <w:r>
        <w:rPr>
          <w:spacing w:val="-4"/>
        </w:rPr>
        <w:t xml:space="preserve">year) </w:t>
      </w:r>
      <w:r>
        <w:rPr>
          <w:spacing w:val="-3"/>
        </w:rPr>
        <w:t xml:space="preserve">for </w:t>
      </w:r>
      <w:r>
        <w:rPr>
          <w:spacing w:val="-4"/>
        </w:rPr>
        <w:t xml:space="preserve">young </w:t>
      </w:r>
      <w:r>
        <w:rPr>
          <w:spacing w:val="-3"/>
        </w:rPr>
        <w:t xml:space="preserve">people </w:t>
      </w:r>
      <w:r>
        <w:t xml:space="preserve">in a </w:t>
      </w:r>
      <w:r>
        <w:rPr>
          <w:spacing w:val="-4"/>
        </w:rPr>
        <w:t xml:space="preserve">rehabilitative </w:t>
      </w:r>
      <w:r>
        <w:t xml:space="preserve">and </w:t>
      </w:r>
      <w:r>
        <w:rPr>
          <w:spacing w:val="-4"/>
        </w:rPr>
        <w:t>residential</w:t>
      </w:r>
      <w:r>
        <w:rPr>
          <w:spacing w:val="-9"/>
        </w:rPr>
        <w:t xml:space="preserve"> </w:t>
      </w:r>
      <w:r>
        <w:rPr>
          <w:spacing w:val="-4"/>
        </w:rPr>
        <w:t>environment.</w:t>
      </w:r>
    </w:p>
    <w:p w:rsidR="0041188E" w:rsidRDefault="006D10F8" w:rsidP="00910B18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</w:pPr>
      <w:r>
        <w:rPr>
          <w:spacing w:val="-3"/>
        </w:rPr>
        <w:t xml:space="preserve">State </w:t>
      </w:r>
      <w:r>
        <w:rPr>
          <w:spacing w:val="-4"/>
        </w:rPr>
        <w:t>wide</w:t>
      </w:r>
      <w:r>
        <w:rPr>
          <w:spacing w:val="52"/>
        </w:rPr>
        <w:t xml:space="preserve"> </w:t>
      </w:r>
      <w:r>
        <w:rPr>
          <w:spacing w:val="-4"/>
        </w:rPr>
        <w:t xml:space="preserve">system governance </w:t>
      </w:r>
      <w:r>
        <w:rPr>
          <w:spacing w:val="-3"/>
        </w:rPr>
        <w:t xml:space="preserve">and </w:t>
      </w:r>
      <w:r>
        <w:rPr>
          <w:spacing w:val="-4"/>
        </w:rPr>
        <w:t xml:space="preserve">clinical leadership </w:t>
      </w:r>
      <w:r>
        <w:rPr>
          <w:spacing w:val="-3"/>
        </w:rPr>
        <w:t xml:space="preserve">for </w:t>
      </w:r>
      <w:r>
        <w:rPr>
          <w:spacing w:val="-4"/>
        </w:rPr>
        <w:t xml:space="preserve">YRRUs </w:t>
      </w:r>
      <w:r>
        <w:t xml:space="preserve">is </w:t>
      </w:r>
      <w:r>
        <w:rPr>
          <w:spacing w:val="-3"/>
        </w:rPr>
        <w:t xml:space="preserve">provided by </w:t>
      </w:r>
      <w:r>
        <w:rPr>
          <w:spacing w:val="-4"/>
        </w:rPr>
        <w:t xml:space="preserve">Children’s </w:t>
      </w:r>
      <w:r>
        <w:rPr>
          <w:spacing w:val="-3"/>
        </w:rPr>
        <w:t xml:space="preserve">Health </w:t>
      </w:r>
      <w:r>
        <w:rPr>
          <w:spacing w:val="-4"/>
        </w:rPr>
        <w:t xml:space="preserve">Queensland </w:t>
      </w:r>
      <w:r>
        <w:rPr>
          <w:spacing w:val="-3"/>
        </w:rPr>
        <w:t xml:space="preserve">HHS </w:t>
      </w:r>
      <w:r>
        <w:t xml:space="preserve">in </w:t>
      </w:r>
      <w:r>
        <w:rPr>
          <w:spacing w:val="-4"/>
        </w:rPr>
        <w:t xml:space="preserve">collaboration </w:t>
      </w:r>
      <w:r>
        <w:rPr>
          <w:spacing w:val="-3"/>
        </w:rPr>
        <w:t xml:space="preserve">with </w:t>
      </w:r>
      <w:r>
        <w:t xml:space="preserve">the </w:t>
      </w:r>
      <w:r>
        <w:rPr>
          <w:spacing w:val="-4"/>
        </w:rPr>
        <w:t xml:space="preserve">Department </w:t>
      </w:r>
      <w:r>
        <w:rPr>
          <w:spacing w:val="-3"/>
        </w:rPr>
        <w:t xml:space="preserve">of Health, </w:t>
      </w:r>
      <w:r>
        <w:rPr>
          <w:spacing w:val="-4"/>
        </w:rPr>
        <w:t xml:space="preserve">Mental Health Alcohol </w:t>
      </w:r>
      <w:r>
        <w:t xml:space="preserve">and </w:t>
      </w:r>
      <w:r w:rsidR="00D24AD9">
        <w:rPr>
          <w:spacing w:val="-4"/>
        </w:rPr>
        <w:t xml:space="preserve">other Drugs </w:t>
      </w:r>
      <w:r>
        <w:rPr>
          <w:spacing w:val="-4"/>
        </w:rPr>
        <w:t>Branch.</w:t>
      </w:r>
    </w:p>
    <w:p w:rsidR="0041188E" w:rsidRDefault="006D10F8" w:rsidP="00910B18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</w:pPr>
      <w:r>
        <w:rPr>
          <w:spacing w:val="-3"/>
        </w:rPr>
        <w:t xml:space="preserve">Both </w:t>
      </w:r>
      <w:r>
        <w:rPr>
          <w:spacing w:val="-4"/>
        </w:rPr>
        <w:t xml:space="preserve">YRRUs </w:t>
      </w:r>
      <w:r>
        <w:rPr>
          <w:spacing w:val="-3"/>
        </w:rPr>
        <w:t xml:space="preserve">are four bed facilities with </w:t>
      </w:r>
      <w:r>
        <w:rPr>
          <w:spacing w:val="-4"/>
        </w:rPr>
        <w:t xml:space="preserve">capacity </w:t>
      </w:r>
      <w:r>
        <w:t xml:space="preserve">to </w:t>
      </w:r>
      <w:r>
        <w:rPr>
          <w:spacing w:val="-3"/>
        </w:rPr>
        <w:t xml:space="preserve">provide </w:t>
      </w:r>
      <w:r>
        <w:rPr>
          <w:spacing w:val="-4"/>
        </w:rPr>
        <w:t xml:space="preserve">support </w:t>
      </w:r>
      <w:r>
        <w:rPr>
          <w:spacing w:val="-3"/>
        </w:rPr>
        <w:t xml:space="preserve">for </w:t>
      </w:r>
      <w:r>
        <w:t xml:space="preserve">up to </w:t>
      </w:r>
      <w:r>
        <w:rPr>
          <w:spacing w:val="-3"/>
        </w:rPr>
        <w:t xml:space="preserve">eight </w:t>
      </w:r>
      <w:r>
        <w:rPr>
          <w:spacing w:val="-4"/>
        </w:rPr>
        <w:t xml:space="preserve">young </w:t>
      </w:r>
      <w:r>
        <w:rPr>
          <w:spacing w:val="-3"/>
        </w:rPr>
        <w:t xml:space="preserve">people with two full time staff </w:t>
      </w:r>
      <w:r>
        <w:rPr>
          <w:spacing w:val="-4"/>
        </w:rPr>
        <w:t xml:space="preserve">rostered </w:t>
      </w:r>
      <w:r>
        <w:rPr>
          <w:spacing w:val="-3"/>
        </w:rPr>
        <w:t xml:space="preserve">on over the </w:t>
      </w:r>
      <w:r>
        <w:t xml:space="preserve">24 </w:t>
      </w:r>
      <w:r>
        <w:rPr>
          <w:spacing w:val="-3"/>
        </w:rPr>
        <w:t xml:space="preserve">hour shift and </w:t>
      </w:r>
      <w:r>
        <w:t xml:space="preserve">an </w:t>
      </w:r>
      <w:r>
        <w:rPr>
          <w:spacing w:val="-4"/>
        </w:rPr>
        <w:t xml:space="preserve">additional staff member rostered </w:t>
      </w:r>
      <w:r>
        <w:rPr>
          <w:spacing w:val="-3"/>
        </w:rPr>
        <w:t xml:space="preserve">at </w:t>
      </w:r>
      <w:r>
        <w:rPr>
          <w:spacing w:val="-4"/>
        </w:rPr>
        <w:t xml:space="preserve">critical </w:t>
      </w:r>
      <w:r>
        <w:rPr>
          <w:spacing w:val="-3"/>
        </w:rPr>
        <w:t xml:space="preserve">times such as </w:t>
      </w:r>
      <w:r>
        <w:rPr>
          <w:spacing w:val="-4"/>
        </w:rPr>
        <w:t xml:space="preserve">mornings (8-11am) </w:t>
      </w:r>
      <w:r>
        <w:rPr>
          <w:spacing w:val="-3"/>
        </w:rPr>
        <w:t xml:space="preserve">and </w:t>
      </w:r>
      <w:r>
        <w:rPr>
          <w:spacing w:val="-4"/>
        </w:rPr>
        <w:t>evenings</w:t>
      </w:r>
      <w:r>
        <w:rPr>
          <w:spacing w:val="30"/>
        </w:rPr>
        <w:t xml:space="preserve"> </w:t>
      </w:r>
      <w:r>
        <w:rPr>
          <w:spacing w:val="-4"/>
        </w:rPr>
        <w:t>(5-9pm).</w:t>
      </w:r>
    </w:p>
    <w:p w:rsidR="00DA5374" w:rsidRDefault="006D10F8" w:rsidP="00910B18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rPr>
          <w:spacing w:val="-4"/>
          <w:lang w:val="en-AU"/>
        </w:rPr>
      </w:pPr>
      <w:r w:rsidRPr="0066029C">
        <w:rPr>
          <w:spacing w:val="-4"/>
          <w:u w:val="single"/>
        </w:rPr>
        <w:t>Cabinet noted</w:t>
      </w:r>
      <w:r w:rsidRPr="00DA5374">
        <w:rPr>
          <w:spacing w:val="-4"/>
        </w:rPr>
        <w:t xml:space="preserve"> </w:t>
      </w:r>
      <w:r w:rsidR="00DA5374">
        <w:rPr>
          <w:spacing w:val="-4"/>
        </w:rPr>
        <w:t xml:space="preserve">the </w:t>
      </w:r>
      <w:r w:rsidR="00DA5374" w:rsidRPr="00DA5374">
        <w:rPr>
          <w:spacing w:val="-4"/>
          <w:lang w:val="en-AU"/>
        </w:rPr>
        <w:t>establishment of the Townsville youth residential rehabilitation units and family accommodation in 2016</w:t>
      </w:r>
      <w:r w:rsidR="00DA5374">
        <w:rPr>
          <w:spacing w:val="-4"/>
          <w:lang w:val="en-AU"/>
        </w:rPr>
        <w:t>.</w:t>
      </w:r>
    </w:p>
    <w:p w:rsidR="0041188E" w:rsidRPr="0066029C" w:rsidRDefault="00DA5374" w:rsidP="00910B18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</w:pPr>
      <w:r w:rsidRPr="00DA5374">
        <w:rPr>
          <w:spacing w:val="-4"/>
          <w:u w:val="single"/>
          <w:lang w:val="en-AU"/>
        </w:rPr>
        <w:t>Cabinet noted</w:t>
      </w:r>
      <w:r w:rsidRPr="00DA5374">
        <w:rPr>
          <w:spacing w:val="-4"/>
          <w:lang w:val="en-AU"/>
        </w:rPr>
        <w:t xml:space="preserve"> </w:t>
      </w:r>
      <w:r w:rsidR="006D10F8">
        <w:rPr>
          <w:spacing w:val="-4"/>
        </w:rPr>
        <w:t xml:space="preserve">progress </w:t>
      </w:r>
      <w:r w:rsidR="006D10F8">
        <w:t xml:space="preserve">to </w:t>
      </w:r>
      <w:r w:rsidR="006D10F8">
        <w:rPr>
          <w:spacing w:val="-4"/>
        </w:rPr>
        <w:t xml:space="preserve">date </w:t>
      </w:r>
      <w:r w:rsidR="006D10F8">
        <w:t xml:space="preserve">on </w:t>
      </w:r>
      <w:r w:rsidR="006D10F8">
        <w:rPr>
          <w:spacing w:val="-4"/>
        </w:rPr>
        <w:t xml:space="preserve">implementation </w:t>
      </w:r>
      <w:r w:rsidR="006D10F8">
        <w:rPr>
          <w:spacing w:val="-3"/>
        </w:rPr>
        <w:t xml:space="preserve">of </w:t>
      </w:r>
      <w:r w:rsidR="00D24AD9" w:rsidRPr="00DA5374">
        <w:rPr>
          <w:spacing w:val="-4"/>
          <w:lang w:val="en-AU"/>
        </w:rPr>
        <w:t xml:space="preserve">youth residential rehabilitation units </w:t>
      </w:r>
      <w:r w:rsidR="006D10F8">
        <w:t xml:space="preserve">and </w:t>
      </w:r>
      <w:r w:rsidR="006D10F8">
        <w:rPr>
          <w:spacing w:val="-3"/>
        </w:rPr>
        <w:t xml:space="preserve">family </w:t>
      </w:r>
      <w:r w:rsidR="006D10F8">
        <w:rPr>
          <w:spacing w:val="-5"/>
        </w:rPr>
        <w:t>accommodation.</w:t>
      </w:r>
    </w:p>
    <w:p w:rsidR="0066029C" w:rsidRDefault="0066029C" w:rsidP="00910B18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6" w:right="3" w:hanging="426"/>
      </w:pPr>
      <w:r>
        <w:rPr>
          <w:i/>
          <w:u w:val="single"/>
        </w:rPr>
        <w:t>Attachments</w:t>
      </w:r>
    </w:p>
    <w:p w:rsidR="0066029C" w:rsidRDefault="0066029C" w:rsidP="00910B18">
      <w:pPr>
        <w:pStyle w:val="ListParagraph"/>
        <w:numPr>
          <w:ilvl w:val="0"/>
          <w:numId w:val="2"/>
        </w:numPr>
        <w:tabs>
          <w:tab w:val="left" w:pos="709"/>
        </w:tabs>
        <w:spacing w:before="120"/>
        <w:ind w:left="719" w:right="323" w:hanging="293"/>
      </w:pPr>
      <w:r>
        <w:t>Nil.</w:t>
      </w:r>
    </w:p>
    <w:sectPr w:rsidR="0066029C" w:rsidSect="00D24AD9">
      <w:headerReference w:type="default" r:id="rId7"/>
      <w:type w:val="continuous"/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788" w:rsidRDefault="00004788" w:rsidP="002F0A91">
      <w:r>
        <w:separator/>
      </w:r>
    </w:p>
  </w:endnote>
  <w:endnote w:type="continuationSeparator" w:id="0">
    <w:p w:rsidR="00004788" w:rsidRDefault="00004788" w:rsidP="002F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788" w:rsidRDefault="00004788" w:rsidP="002F0A91">
      <w:r>
        <w:separator/>
      </w:r>
    </w:p>
  </w:footnote>
  <w:footnote w:type="continuationSeparator" w:id="0">
    <w:p w:rsidR="00004788" w:rsidRDefault="00004788" w:rsidP="002F0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91" w:rsidRPr="00937A4A" w:rsidRDefault="002F0A91" w:rsidP="002F0A9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:rsidR="002F0A91" w:rsidRPr="00937A4A" w:rsidRDefault="002F0A91" w:rsidP="002F0A9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:rsidR="002F0A91" w:rsidRPr="00937A4A" w:rsidRDefault="002F0A91" w:rsidP="002F0A9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July 2017</w:t>
    </w:r>
  </w:p>
  <w:p w:rsidR="002F0A91" w:rsidRDefault="002F0A91" w:rsidP="002F0A91">
    <w:pPr>
      <w:pStyle w:val="Header"/>
      <w:spacing w:before="120"/>
      <w:rPr>
        <w:b/>
        <w:u w:val="single"/>
      </w:rPr>
    </w:pPr>
    <w:r w:rsidRPr="002F0A91">
      <w:rPr>
        <w:b/>
        <w:u w:val="single"/>
      </w:rPr>
      <w:t>Report on the efficacy and utilisation of Townsville youth residential rehabilitation</w:t>
    </w:r>
    <w:r w:rsidR="00D24AD9">
      <w:rPr>
        <w:b/>
        <w:u w:val="single"/>
      </w:rPr>
      <w:t xml:space="preserve"> units and family accommodation</w:t>
    </w:r>
  </w:p>
  <w:p w:rsidR="002F0A91" w:rsidRPr="002F0A91" w:rsidRDefault="002F0A91" w:rsidP="002F0A91">
    <w:pPr>
      <w:spacing w:before="120"/>
      <w:rPr>
        <w:b/>
        <w:u w:val="single"/>
      </w:rPr>
    </w:pPr>
    <w:r w:rsidRPr="002F0A91">
      <w:rPr>
        <w:b/>
        <w:u w:val="single"/>
      </w:rPr>
      <w:t>Minister for Health and Minister for Ambulance Services</w:t>
    </w:r>
  </w:p>
  <w:p w:rsidR="002F0A91" w:rsidRDefault="002F0A91" w:rsidP="002F0A91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375FF"/>
    <w:multiLevelType w:val="hybridMultilevel"/>
    <w:tmpl w:val="F85EF0C8"/>
    <w:lvl w:ilvl="0" w:tplc="0C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793B2A08"/>
    <w:multiLevelType w:val="hybridMultilevel"/>
    <w:tmpl w:val="6B644026"/>
    <w:lvl w:ilvl="0" w:tplc="7266517E">
      <w:start w:val="1"/>
      <w:numFmt w:val="decimal"/>
      <w:lvlText w:val="%1."/>
      <w:lvlJc w:val="left"/>
      <w:pPr>
        <w:ind w:left="1064" w:hanging="36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C9F2CD00">
      <w:numFmt w:val="bullet"/>
      <w:lvlText w:val="•"/>
      <w:lvlJc w:val="left"/>
      <w:pPr>
        <w:ind w:left="1928" w:hanging="360"/>
      </w:pPr>
      <w:rPr>
        <w:rFonts w:hint="default"/>
      </w:rPr>
    </w:lvl>
    <w:lvl w:ilvl="2" w:tplc="0242E5DE">
      <w:numFmt w:val="bullet"/>
      <w:lvlText w:val="•"/>
      <w:lvlJc w:val="left"/>
      <w:pPr>
        <w:ind w:left="2797" w:hanging="360"/>
      </w:pPr>
      <w:rPr>
        <w:rFonts w:hint="default"/>
      </w:rPr>
    </w:lvl>
    <w:lvl w:ilvl="3" w:tplc="093A55E2">
      <w:numFmt w:val="bullet"/>
      <w:lvlText w:val="•"/>
      <w:lvlJc w:val="left"/>
      <w:pPr>
        <w:ind w:left="3665" w:hanging="360"/>
      </w:pPr>
      <w:rPr>
        <w:rFonts w:hint="default"/>
      </w:rPr>
    </w:lvl>
    <w:lvl w:ilvl="4" w:tplc="16A6293C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2EA275B8">
      <w:numFmt w:val="bullet"/>
      <w:lvlText w:val="•"/>
      <w:lvlJc w:val="left"/>
      <w:pPr>
        <w:ind w:left="5403" w:hanging="360"/>
      </w:pPr>
      <w:rPr>
        <w:rFonts w:hint="default"/>
      </w:rPr>
    </w:lvl>
    <w:lvl w:ilvl="6" w:tplc="AB22BF94">
      <w:numFmt w:val="bullet"/>
      <w:lvlText w:val="•"/>
      <w:lvlJc w:val="left"/>
      <w:pPr>
        <w:ind w:left="6271" w:hanging="360"/>
      </w:pPr>
      <w:rPr>
        <w:rFonts w:hint="default"/>
      </w:rPr>
    </w:lvl>
    <w:lvl w:ilvl="7" w:tplc="143E0E3C"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4F9A2F6C">
      <w:numFmt w:val="bullet"/>
      <w:lvlText w:val="•"/>
      <w:lvlJc w:val="left"/>
      <w:pPr>
        <w:ind w:left="800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8E"/>
    <w:rsid w:val="00004788"/>
    <w:rsid w:val="000A6F6D"/>
    <w:rsid w:val="002C319B"/>
    <w:rsid w:val="002E4A03"/>
    <w:rsid w:val="002F0A91"/>
    <w:rsid w:val="0041188E"/>
    <w:rsid w:val="00595E85"/>
    <w:rsid w:val="0066029C"/>
    <w:rsid w:val="006D10F8"/>
    <w:rsid w:val="007F453A"/>
    <w:rsid w:val="008552F5"/>
    <w:rsid w:val="00856BB6"/>
    <w:rsid w:val="00910B18"/>
    <w:rsid w:val="00A67E55"/>
    <w:rsid w:val="00B42F47"/>
    <w:rsid w:val="00B46746"/>
    <w:rsid w:val="00B70D2E"/>
    <w:rsid w:val="00C44503"/>
    <w:rsid w:val="00C921EE"/>
    <w:rsid w:val="00D24AD9"/>
    <w:rsid w:val="00DA5374"/>
    <w:rsid w:val="00DD715A"/>
    <w:rsid w:val="00F9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pPr>
      <w:spacing w:before="65"/>
      <w:ind w:left="34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64" w:right="32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A53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5374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0A9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F0A9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F0A9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F0A9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1058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1245</CharactersWithSpaces>
  <SharedDoc>false</SharedDoc>
  <HyperlinkBase>https://www.cabinet.qld.gov.au/documents/2017/Jul/Ythunits/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2017-09-07T00:53:00Z</cp:lastPrinted>
  <dcterms:created xsi:type="dcterms:W3CDTF">2018-01-30T01:35:00Z</dcterms:created>
  <dcterms:modified xsi:type="dcterms:W3CDTF">2018-03-06T01:49:00Z</dcterms:modified>
  <cp:category>Health,Youth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2017-06-26T00:00:00Z</vt:filetime>
  </property>
</Properties>
</file>